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9A67B" w14:textId="40B79DCE" w:rsidR="00D42E56" w:rsidRPr="002D33DA" w:rsidRDefault="00A875C8" w:rsidP="00D10647">
      <w:pPr>
        <w:jc w:val="center"/>
        <w:rPr>
          <w:b/>
          <w:bCs/>
        </w:rPr>
      </w:pPr>
      <w:r w:rsidRPr="002D33DA">
        <w:rPr>
          <w:b/>
          <w:bCs/>
        </w:rPr>
        <w:t>Oakfield Careers Strategy.</w:t>
      </w:r>
    </w:p>
    <w:p w14:paraId="244BD22F" w14:textId="151298D0" w:rsidR="00D310E6" w:rsidRPr="00D310E6" w:rsidRDefault="00D310E6" w:rsidP="00D310E6">
      <w:r w:rsidRPr="00D310E6">
        <w:t>This Careers Strategy outlines Oakfield Short Stay Secondary School’s approach to Careers Education</w:t>
      </w:r>
      <w:r w:rsidR="008C0AFD">
        <w:t xml:space="preserve">. </w:t>
      </w:r>
      <w:r w:rsidRPr="00D310E6">
        <w:t xml:space="preserve">It is designed to inform </w:t>
      </w:r>
      <w:r w:rsidR="0011698D">
        <w:t xml:space="preserve">and advise </w:t>
      </w:r>
      <w:r w:rsidRPr="00D310E6">
        <w:t>all stakeholders, including students, parents and carers, the Senior Leadership Team (SLT), and staff, about the purpose of careers education at Oakfield and how the programme is led and delivered.</w:t>
      </w:r>
    </w:p>
    <w:p w14:paraId="00844993" w14:textId="3C4D3981" w:rsidR="00D42E56" w:rsidRPr="00D42E56" w:rsidRDefault="007A6456" w:rsidP="00D42E56">
      <w:r>
        <w:t>We</w:t>
      </w:r>
      <w:r w:rsidR="00D42E56" w:rsidRPr="00D42E56">
        <w:t xml:space="preserve"> operate acros</w:t>
      </w:r>
      <w:r>
        <w:t>s</w:t>
      </w:r>
      <w:r w:rsidR="00D42E56" w:rsidRPr="00D42E56">
        <w:t xml:space="preserve"> six, sites located throughout Leicestershire County. The school supports young people who are most at risk of, or who have experienced, permanent exclusion from mainstream secondary education. Many of our students present with undiagnosed Special Educational Needs and/or vulnerabilities that place them at increased risk within modern society.</w:t>
      </w:r>
    </w:p>
    <w:p w14:paraId="6E074C9D" w14:textId="77777777" w:rsidR="00D42E56" w:rsidRPr="00D42E56" w:rsidRDefault="00D42E56" w:rsidP="00D42E56">
      <w:r w:rsidRPr="00D42E56">
        <w:t>With over 500 students currently on roll, Oakfield works with a large and highly diverse cohort of learners, each with complex educational, social, and emotional needs. This context makes it essential that Oakfield and our partner mainstream schools work collaboratively to deliver a coherent, inclusive, and well-informed careers programme.</w:t>
      </w:r>
    </w:p>
    <w:p w14:paraId="2913166D" w14:textId="77777777" w:rsidR="00D42E56" w:rsidRDefault="00D42E56" w:rsidP="00D42E56">
      <w:r w:rsidRPr="00D42E56">
        <w:t>A strategically planned and jointly delivered careers programme ensures that students receive consistent guidance, realistic pathways, and meaningful support to help them make informed decisions about their future education, training, and employment. By working in partnership, we aim to raise aspirations, reduce disengagement, and support successful reintegration or progression for all Oakfield learners.</w:t>
      </w:r>
    </w:p>
    <w:p w14:paraId="7A35E96A" w14:textId="77777777" w:rsidR="00D42E56" w:rsidRPr="00D42E56" w:rsidRDefault="00D42E56" w:rsidP="00D42E56">
      <w:pPr>
        <w:rPr>
          <w:b/>
          <w:bCs/>
        </w:rPr>
      </w:pPr>
      <w:r w:rsidRPr="00D42E56">
        <w:rPr>
          <w:b/>
          <w:bCs/>
        </w:rPr>
        <w:t>Why We Are Doing This</w:t>
      </w:r>
    </w:p>
    <w:p w14:paraId="014892CE" w14:textId="58E3B96D" w:rsidR="00D42E56" w:rsidRPr="00D42E56" w:rsidRDefault="00D42E56" w:rsidP="00D42E56">
      <w:r w:rsidRPr="00D42E56">
        <w:t xml:space="preserve">We know that the number of young people who are Not in Education, Employment or Training (NEET) is rising nationally. </w:t>
      </w:r>
      <w:r w:rsidR="00D83764">
        <w:t>Due to the data from the Office for National Statistics we know that 16-24 year olds are the highest ones affected by this, currently at 13.3% for 2025, with males are more likely to be NEET than their female counterparts (14% compared to 12.7%)</w:t>
      </w:r>
      <w:r w:rsidR="00C403F5">
        <w:t xml:space="preserve"> </w:t>
      </w:r>
      <w:hyperlink r:id="rId9" w:anchor="section-other-neet-sources" w:history="1">
        <w:r w:rsidR="00D83764" w:rsidRPr="005927FE">
          <w:rPr>
            <w:rStyle w:val="Hyperlink"/>
            <w:sz w:val="22"/>
            <w:szCs w:val="22"/>
          </w:rPr>
          <w:t>Release home - NEET age 16 to 24 - Explore education statistics - GOV.UK</w:t>
        </w:r>
      </w:hyperlink>
      <w:r w:rsidR="00D83764">
        <w:rPr>
          <w:sz w:val="22"/>
          <w:szCs w:val="22"/>
        </w:rPr>
        <w:t xml:space="preserve"> </w:t>
      </w:r>
      <w:r w:rsidR="00D83764" w:rsidRPr="00D83764">
        <w:t>and that 7.1% or 1 in 5 suffers with a Mental Health condition, which is currently rising and 12.3% have a learning difficulty.</w:t>
      </w:r>
      <w:r w:rsidRPr="00D42E56">
        <w:t xml:space="preserve"> </w:t>
      </w:r>
    </w:p>
    <w:p w14:paraId="58348FB9" w14:textId="77777777" w:rsidR="00D42E56" w:rsidRPr="00D42E56" w:rsidRDefault="00D42E56" w:rsidP="00D42E56">
      <w:r w:rsidRPr="00D42E56">
        <w:t>Many of the young people we work with have experienced disrupted education, significant gaps in learning, or school environments that were not able to fully meet their needs. These factors can increase the likelihood of disengagement and raise the risk of becoming NEET later on.</w:t>
      </w:r>
    </w:p>
    <w:p w14:paraId="737A9076" w14:textId="77777777" w:rsidR="00D42E56" w:rsidRPr="00D42E56" w:rsidRDefault="00D42E56" w:rsidP="00D42E56">
      <w:r w:rsidRPr="00D42E56">
        <w:t>By providing a safe, secure, and supportive learning environment alongside a robust and well</w:t>
      </w:r>
      <w:r w:rsidRPr="00D42E56">
        <w:noBreakHyphen/>
        <w:t>planned careers education programme, Oakfield aims to reduce this risk. Effective careers education helps young people to understand their strengths, build confidence, explore realistic pathways, and make informed decisions about their future.</w:t>
      </w:r>
    </w:p>
    <w:p w14:paraId="4004E585" w14:textId="77777777" w:rsidR="00D42E56" w:rsidRPr="00D42E56" w:rsidRDefault="00D42E56" w:rsidP="00D42E56">
      <w:r w:rsidRPr="00D42E56">
        <w:t>Through early intervention, consistent support, and strong partnership working, we seek to increase the likelihood of our learners successfully moving into education, employment, or training (EET) and sustaining positive outcomes beyond Oakfield.</w:t>
      </w:r>
    </w:p>
    <w:p w14:paraId="2708EF83" w14:textId="77777777" w:rsidR="00D42E56" w:rsidRPr="00D42E56" w:rsidRDefault="00D42E56" w:rsidP="00D42E56">
      <w:pPr>
        <w:rPr>
          <w:b/>
          <w:bCs/>
        </w:rPr>
      </w:pPr>
      <w:r w:rsidRPr="00D42E56">
        <w:rPr>
          <w:b/>
          <w:bCs/>
        </w:rPr>
        <w:t>How We Do This</w:t>
      </w:r>
    </w:p>
    <w:p w14:paraId="1CD93DDF" w14:textId="77777777" w:rsidR="00D42E56" w:rsidRPr="00D42E56" w:rsidRDefault="00D42E56" w:rsidP="00D42E56">
      <w:r w:rsidRPr="00D42E56">
        <w:t>Oakfield Short Stay Secondary School operates across a range of very different sites, including library buildings, commercial premises, a small school building, a portacabin located beside a large retail outlet, and a council building. No two sites are the same, and each presents its own unique challenges for both students and staff. However, these challenges are viewed as opportunities to deliver flexible, responsive, and personalised education.</w:t>
      </w:r>
    </w:p>
    <w:p w14:paraId="55276036" w14:textId="77777777" w:rsidR="00D42E56" w:rsidRPr="00D42E56" w:rsidRDefault="00D42E56" w:rsidP="00D42E56">
      <w:r w:rsidRPr="00D42E56">
        <w:t>To ensure consistency and quality across all sites, all staff are trained in and familiar with the Gatsby Benchmarks, which underpin and guide our careers education programme. Since becoming Oakfield, we have reviewed, mapped, and strengthened our careers offer to ensure it meets the needs of our diverse cohort.</w:t>
      </w:r>
    </w:p>
    <w:p w14:paraId="62A2ED67" w14:textId="5CFC1298" w:rsidR="00D42E56" w:rsidRPr="00D42E56" w:rsidRDefault="00D42E56" w:rsidP="00D42E56">
      <w:r w:rsidRPr="00D42E56">
        <w:t>All sites deliver core subjects in English</w:t>
      </w:r>
      <w:r w:rsidR="009A3A9A">
        <w:t>, Maths and Science</w:t>
      </w:r>
      <w:r w:rsidRPr="00D42E56">
        <w:t xml:space="preserve">. In addition, we now offer a growing range of vocational subjects across all sites, including Hair and Beauty, Construction, </w:t>
      </w:r>
      <w:r w:rsidR="009A3A9A">
        <w:t>PE and Art</w:t>
      </w:r>
      <w:r w:rsidRPr="00D42E56">
        <w:t xml:space="preserve">. </w:t>
      </w:r>
    </w:p>
    <w:p w14:paraId="1F7A76F1" w14:textId="63DE58E0" w:rsidR="00D42E56" w:rsidRPr="00D42E56" w:rsidRDefault="00D42E56" w:rsidP="00D42E56">
      <w:r w:rsidRPr="00D42E56">
        <w:t xml:space="preserve">Strong partnership working is central to our approach. We work closely with all departments within the school, particularly our Outreach and Family Support teams. These staff work intensively with students who are school refusers or unable to attend a school site, acting as a vital link between the student and education. We ensure that these students receive a </w:t>
      </w:r>
      <w:r w:rsidR="00D345CD">
        <w:t>C</w:t>
      </w:r>
      <w:r w:rsidRPr="00D42E56">
        <w:t>areers offer equivalent in intent and quality, even if delivery looks different</w:t>
      </w:r>
      <w:r w:rsidR="00D345CD">
        <w:t xml:space="preserve"> to those on site</w:t>
      </w:r>
      <w:r w:rsidRPr="00D42E56">
        <w:t>. For some learners, this may initially focus on developing softer skills such as confidence, communication and engagement, before progressing to more formal careers education, college applications, or employability support. Outreach and Family Support staff maintain regular communication with the Careers Leader to ensure continuity and progression for each student.</w:t>
      </w:r>
    </w:p>
    <w:p w14:paraId="3831ABF5" w14:textId="1566A335" w:rsidR="00D42E56" w:rsidRPr="00D42E56" w:rsidRDefault="00DD36D8" w:rsidP="00D42E56">
      <w:r>
        <w:t>As we p</w:t>
      </w:r>
      <w:r w:rsidR="00D42E56" w:rsidRPr="00D42E56">
        <w:t>lace a strong emphasis on vocational learning and real</w:t>
      </w:r>
      <w:r w:rsidR="00D42E56" w:rsidRPr="00D42E56">
        <w:noBreakHyphen/>
        <w:t>world experiences</w:t>
      </w:r>
      <w:r w:rsidR="00F94009">
        <w:t>, s</w:t>
      </w:r>
      <w:r w:rsidR="00D42E56" w:rsidRPr="00D42E56">
        <w:t>tudents are actively encouraged to source and sustain long</w:t>
      </w:r>
      <w:r w:rsidR="00D42E56" w:rsidRPr="00D42E56">
        <w:noBreakHyphen/>
        <w:t>term work placements or industry experiences where appropriate. These opportunities reinforce learning in school, help subjects come to life, and support students’ understanding of the world of work. This approach also strengthens engagement during our structured work experience weeks, as many students already have established placements.</w:t>
      </w:r>
    </w:p>
    <w:p w14:paraId="2E9CD388" w14:textId="77777777" w:rsidR="00AF7DE6" w:rsidRDefault="00DF1926" w:rsidP="00AF7DE6">
      <w:r>
        <w:t>All</w:t>
      </w:r>
      <w:r w:rsidR="00D42E56" w:rsidRPr="00D42E56">
        <w:t xml:space="preserve"> students </w:t>
      </w:r>
      <w:r>
        <w:t xml:space="preserve">are </w:t>
      </w:r>
      <w:r w:rsidR="00D42E56" w:rsidRPr="00D42E56">
        <w:t>provide</w:t>
      </w:r>
      <w:r>
        <w:t>d with the offer of</w:t>
      </w:r>
      <w:r w:rsidR="00D42E56" w:rsidRPr="00D42E56">
        <w:t xml:space="preserve"> workplace visits, taster sessions, experience days, and employer talks. These may involve visitors coming into school or students visiting external workplaces to gain meaningful insight into different sectors and career pathways.</w:t>
      </w:r>
      <w:r w:rsidR="002C2525">
        <w:t xml:space="preserve"> These sessions can also be tailored for those students who a</w:t>
      </w:r>
      <w:r w:rsidR="002C2525" w:rsidRPr="00D42E56">
        <w:t>re not yet ready for formal work experience</w:t>
      </w:r>
      <w:r w:rsidR="002C2525">
        <w:t>.</w:t>
      </w:r>
      <w:r w:rsidR="00AF7DE6" w:rsidRPr="00AF7DE6">
        <w:t xml:space="preserve"> </w:t>
      </w:r>
    </w:p>
    <w:p w14:paraId="7587D6E1" w14:textId="727D10C3" w:rsidR="00AF7DE6" w:rsidRPr="00A875C8" w:rsidRDefault="00AF7DE6" w:rsidP="00AF7DE6">
      <w:r w:rsidRPr="00A875C8">
        <w:t xml:space="preserve">All students in Years 7–11 are registered on the Morrisby online learning platform, which provides a structured programme of careers guidance. </w:t>
      </w:r>
      <w:r>
        <w:t xml:space="preserve">There is a work experience offer for all students as well, along with our careers in curriculum programme, which highlights how careers is wove through each subject. </w:t>
      </w:r>
    </w:p>
    <w:p w14:paraId="3467D653" w14:textId="77777777" w:rsidR="00AF7DE6" w:rsidRPr="00D42E56" w:rsidRDefault="00AF7DE6" w:rsidP="00AF7DE6">
      <w:r w:rsidRPr="00D42E56">
        <w:t xml:space="preserve">Students across Key Stages 3 and 4 are also offered opportunities to take part in mock interviews with external professionals. These are delivered in partnership with Leicestershire Cares and help students develop confidence, communication skills, and awareness of employer expectations. In addition, technical education providers and apprenticeship providers are invited into school in line with the Provider Access Legislation, as outlined in our </w:t>
      </w:r>
      <w:hyperlink r:id="rId10" w:history="1">
        <w:r w:rsidRPr="00D42E56">
          <w:rPr>
            <w:rStyle w:val="Hyperlink"/>
          </w:rPr>
          <w:t>PAL statement</w:t>
        </w:r>
      </w:hyperlink>
      <w:r w:rsidRPr="00D42E56">
        <w:t>.</w:t>
      </w:r>
    </w:p>
    <w:p w14:paraId="33012EDB" w14:textId="1C8F887D" w:rsidR="00D42E56" w:rsidRPr="00D42E56" w:rsidRDefault="001B17D1" w:rsidP="00D42E56">
      <w:r>
        <w:t>Our Key Stage 4</w:t>
      </w:r>
      <w:r w:rsidR="00D42E56" w:rsidRPr="00D42E56">
        <w:t xml:space="preserve"> students receive a more tailored careers programme</w:t>
      </w:r>
      <w:r w:rsidR="00C53AA8">
        <w:t xml:space="preserve"> more</w:t>
      </w:r>
      <w:r w:rsidR="00D42E56" w:rsidRPr="00D42E56">
        <w:t xml:space="preserve"> focused on transition</w:t>
      </w:r>
      <w:r w:rsidR="00C53AA8">
        <w:t xml:space="preserve"> and our year 11 students with the focus</w:t>
      </w:r>
      <w:r w:rsidR="00D42E56" w:rsidRPr="00D42E56">
        <w:t xml:space="preserve"> to post</w:t>
      </w:r>
      <w:r w:rsidR="00D42E56" w:rsidRPr="00D42E56">
        <w:noBreakHyphen/>
        <w:t>16 destinations. Support includes</w:t>
      </w:r>
      <w:r w:rsidR="00BF113F">
        <w:t xml:space="preserve">, but is not limited to, </w:t>
      </w:r>
      <w:r w:rsidR="00D42E56" w:rsidRPr="00D42E56">
        <w:t>assistance with college and alternative provision applications, preparation for and attendance at interviews if requested, CV and personal statement writing, employer encounters, and the creation of a personalised transition document to take with them when they leave Oakfield. We also support parents and carers to navigate post</w:t>
      </w:r>
      <w:r w:rsidR="00D42E56" w:rsidRPr="00D42E56">
        <w:noBreakHyphen/>
        <w:t>16 options and maintain close communication with commissioning mainstream schools and wider community partners.</w:t>
      </w:r>
    </w:p>
    <w:p w14:paraId="7AED8648" w14:textId="5165E8DF" w:rsidR="00D42E56" w:rsidRDefault="00D42E56" w:rsidP="00D42E56">
      <w:r w:rsidRPr="00D42E56">
        <w:t>Our careers programme is planned and reviewed using the Gatsby Benchmarks as a clear framework for quality and consistency. We regularly seek and act upon feedback from students, parents, staff, mainstream schools, employers, and external partners to ensure continuous improvement and strong positive outcomes for our learners.</w:t>
      </w:r>
      <w:r w:rsidR="001B3821">
        <w:t xml:space="preserve"> </w:t>
      </w:r>
      <w:r w:rsidR="005052B5" w:rsidRPr="005052B5">
        <w:t>The benchmarks we work to are outlined below.</w:t>
      </w:r>
    </w:p>
    <w:p w14:paraId="68103541" w14:textId="77777777" w:rsidR="00A875C8" w:rsidRDefault="00A875C8" w:rsidP="00A875C8">
      <w:r w:rsidRPr="00CD7013">
        <w:rPr>
          <w:color w:val="D86DCB" w:themeColor="accent5" w:themeTint="99"/>
        </w:rPr>
        <w:t>Benchmark 1</w:t>
      </w:r>
      <w:r w:rsidRPr="00100876">
        <w:t xml:space="preserve">: A stable careers programme </w:t>
      </w:r>
    </w:p>
    <w:p w14:paraId="50D7E351" w14:textId="77777777" w:rsidR="00A875C8" w:rsidRDefault="00A875C8" w:rsidP="00A875C8">
      <w:r w:rsidRPr="00100876">
        <w:sym w:font="Symbol" w:char="F0B7"/>
      </w:r>
      <w:r w:rsidRPr="00100876">
        <w:t xml:space="preserve"> </w:t>
      </w:r>
      <w:r w:rsidRPr="00CD7013">
        <w:rPr>
          <w:color w:val="6666FF"/>
        </w:rPr>
        <w:t>Benchmark 2</w:t>
      </w:r>
      <w:r w:rsidRPr="00100876">
        <w:t xml:space="preserve">: Learning from career and labour market information </w:t>
      </w:r>
    </w:p>
    <w:p w14:paraId="05387910" w14:textId="77777777" w:rsidR="00A875C8" w:rsidRDefault="00A875C8" w:rsidP="00A875C8">
      <w:r w:rsidRPr="00100876">
        <w:sym w:font="Symbol" w:char="F0B7"/>
      </w:r>
      <w:r w:rsidRPr="00100876">
        <w:t xml:space="preserve"> </w:t>
      </w:r>
      <w:r w:rsidRPr="00CD7013">
        <w:rPr>
          <w:color w:val="ED0000"/>
        </w:rPr>
        <w:t>Benchmark 3</w:t>
      </w:r>
      <w:r w:rsidRPr="00100876">
        <w:t xml:space="preserve">: </w:t>
      </w:r>
      <w:r w:rsidRPr="00C03D64">
        <w:t>Addressing the needs of each young person</w:t>
      </w:r>
    </w:p>
    <w:p w14:paraId="62891E19" w14:textId="77777777" w:rsidR="00A875C8" w:rsidRDefault="00A875C8" w:rsidP="00A875C8">
      <w:r w:rsidRPr="00100876">
        <w:t xml:space="preserve"> </w:t>
      </w:r>
      <w:r w:rsidRPr="00100876">
        <w:sym w:font="Symbol" w:char="F0B7"/>
      </w:r>
      <w:r w:rsidRPr="00100876">
        <w:t xml:space="preserve"> </w:t>
      </w:r>
      <w:r w:rsidRPr="00CD7013">
        <w:rPr>
          <w:color w:val="7F3F00"/>
        </w:rPr>
        <w:t>Benchmark 4</w:t>
      </w:r>
      <w:r w:rsidRPr="00100876">
        <w:t xml:space="preserve">: Linking curriculum learning to careers </w:t>
      </w:r>
    </w:p>
    <w:p w14:paraId="41548344" w14:textId="77777777" w:rsidR="00A875C8" w:rsidRDefault="00A875C8" w:rsidP="00A875C8">
      <w:r w:rsidRPr="00100876">
        <w:sym w:font="Symbol" w:char="F0B7"/>
      </w:r>
      <w:r w:rsidRPr="00100876">
        <w:t xml:space="preserve"> </w:t>
      </w:r>
      <w:r w:rsidRPr="00CD7013">
        <w:rPr>
          <w:color w:val="A02B93" w:themeColor="accent5"/>
        </w:rPr>
        <w:t>Benchmark 5</w:t>
      </w:r>
      <w:r w:rsidRPr="00100876">
        <w:t>: Encounters with employers and employees</w:t>
      </w:r>
    </w:p>
    <w:p w14:paraId="623CADE7" w14:textId="77777777" w:rsidR="00A875C8" w:rsidRDefault="00A875C8" w:rsidP="00A875C8">
      <w:r w:rsidRPr="00100876">
        <w:t xml:space="preserve"> </w:t>
      </w:r>
      <w:r w:rsidRPr="00100876">
        <w:sym w:font="Symbol" w:char="F0B7"/>
      </w:r>
      <w:r w:rsidRPr="00100876">
        <w:t xml:space="preserve"> Benchmark 6: Experiences of workplaces </w:t>
      </w:r>
    </w:p>
    <w:p w14:paraId="4CE86DD4" w14:textId="77777777" w:rsidR="00A875C8" w:rsidRDefault="00A875C8" w:rsidP="00A875C8">
      <w:r w:rsidRPr="00100876">
        <w:sym w:font="Symbol" w:char="F0B7"/>
      </w:r>
      <w:r w:rsidRPr="00100876">
        <w:t xml:space="preserve"> </w:t>
      </w:r>
      <w:r w:rsidRPr="00CD7013">
        <w:rPr>
          <w:color w:val="004F88"/>
        </w:rPr>
        <w:t>Benchmark 7</w:t>
      </w:r>
      <w:r w:rsidRPr="00100876">
        <w:t xml:space="preserve">: Encounters with further and higher education </w:t>
      </w:r>
    </w:p>
    <w:p w14:paraId="0BCA41F9" w14:textId="77777777" w:rsidR="00A875C8" w:rsidRDefault="00A875C8" w:rsidP="00A875C8">
      <w:r w:rsidRPr="00100876">
        <w:sym w:font="Symbol" w:char="F0B7"/>
      </w:r>
      <w:r w:rsidRPr="00100876">
        <w:t xml:space="preserve"> </w:t>
      </w:r>
      <w:r w:rsidRPr="00CD7013">
        <w:rPr>
          <w:color w:val="A66500"/>
        </w:rPr>
        <w:t>Benchmark 8</w:t>
      </w:r>
      <w:r w:rsidRPr="00100876">
        <w:t xml:space="preserve">: Personal guidance </w:t>
      </w:r>
    </w:p>
    <w:p w14:paraId="33E80B8F" w14:textId="77777777" w:rsidR="00A875C8" w:rsidRDefault="00A875C8" w:rsidP="00D42E56"/>
    <w:p w14:paraId="10778EC1" w14:textId="77777777" w:rsidR="00A875C8" w:rsidRPr="00A875C8" w:rsidRDefault="00A875C8" w:rsidP="00A875C8">
      <w:pPr>
        <w:rPr>
          <w:b/>
          <w:bCs/>
        </w:rPr>
      </w:pPr>
      <w:r w:rsidRPr="00A875C8">
        <w:rPr>
          <w:b/>
          <w:bCs/>
        </w:rPr>
        <w:t>How We Review and Improve Our Careers Programme</w:t>
      </w:r>
    </w:p>
    <w:p w14:paraId="55AC29C0" w14:textId="7BD8E514" w:rsidR="00A875C8" w:rsidRPr="00A875C8" w:rsidRDefault="00A875C8" w:rsidP="00A875C8">
      <w:r w:rsidRPr="00A875C8">
        <w:t xml:space="preserve">Oakfield Short Stay Secondary School uses Compass+ to evaluate the quality and impact of our </w:t>
      </w:r>
      <w:r w:rsidR="005052B5" w:rsidRPr="00A875C8">
        <w:t>career’s</w:t>
      </w:r>
      <w:r w:rsidRPr="00A875C8">
        <w:t xml:space="preserve"> education programme. This evaluation takes place half</w:t>
      </w:r>
      <w:r w:rsidRPr="00A875C8">
        <w:noBreakHyphen/>
        <w:t>termly, allowing leaders to regularly review strengths, identify areas for development, and use the data to inform strategic planning and improvement.</w:t>
      </w:r>
    </w:p>
    <w:p w14:paraId="1CCEC0B6" w14:textId="77777777" w:rsidR="00A875C8" w:rsidRPr="00A875C8" w:rsidRDefault="00A875C8" w:rsidP="00A875C8">
      <w:r w:rsidRPr="00A875C8">
        <w:t>We actively seek to increase parent and carer engagement and strongly encourage their involvement in their child’s learning and career development. Parents and carers are seen as key partners in supporting positive outcomes and informed decision</w:t>
      </w:r>
      <w:r w:rsidRPr="00A875C8">
        <w:noBreakHyphen/>
        <w:t>making.</w:t>
      </w:r>
    </w:p>
    <w:p w14:paraId="42C3BF83" w14:textId="77777777" w:rsidR="00A875C8" w:rsidRPr="00A875C8" w:rsidRDefault="00A875C8" w:rsidP="00A875C8">
      <w:r w:rsidRPr="00A875C8">
        <w:t>Oakfield works closely with our Enterprise Coordinator from the Leicester &amp; Leicestershire Business and Skills Partnership, who provides ongoing guidance and support to the Careers Leader. This partnership strengthens the careers programme through access to external expertise, employer engagement, and best practice, ensuring the programme remains relevant, high</w:t>
      </w:r>
      <w:r w:rsidRPr="00A875C8">
        <w:noBreakHyphen/>
        <w:t>quality, and responsive to pupil needs.</w:t>
      </w:r>
    </w:p>
    <w:p w14:paraId="48FC7D7B" w14:textId="77777777" w:rsidR="00700400" w:rsidRPr="00D310E6" w:rsidRDefault="00700400" w:rsidP="00700400">
      <w:r w:rsidRPr="00D310E6">
        <w:t>The</w:t>
      </w:r>
      <w:r>
        <w:t xml:space="preserve"> above</w:t>
      </w:r>
      <w:r w:rsidRPr="00D310E6">
        <w:t xml:space="preserve"> strategy explains the rationale for C</w:t>
      </w:r>
      <w:r>
        <w:t>areers Education</w:t>
      </w:r>
      <w:r w:rsidRPr="00D310E6">
        <w:t>, its role in supporting vulnerable learners, and how the Careers Leader provides strategic oversight to</w:t>
      </w:r>
      <w:r>
        <w:t xml:space="preserve"> SLT</w:t>
      </w:r>
      <w:r w:rsidRPr="00D310E6">
        <w:t xml:space="preserve"> ensur</w:t>
      </w:r>
      <w:r>
        <w:t>ing</w:t>
      </w:r>
      <w:r w:rsidRPr="00D310E6">
        <w:t xml:space="preserve"> a high</w:t>
      </w:r>
      <w:r w:rsidRPr="00D310E6">
        <w:noBreakHyphen/>
        <w:t>quality, inclusive careers programme that supports positive progression into education, employment, or training.</w:t>
      </w:r>
    </w:p>
    <w:p w14:paraId="49701449" w14:textId="77777777" w:rsidR="00023BC2" w:rsidRDefault="00023BC2"/>
    <w:p w14:paraId="15DD1A86" w14:textId="0F35A0B8" w:rsidR="00700400" w:rsidRDefault="00700400">
      <w:r>
        <w:t>Author: Sarie-Marais</w:t>
      </w:r>
      <w:r w:rsidR="00A061AE">
        <w:t xml:space="preserve"> Crowcroft</w:t>
      </w:r>
    </w:p>
    <w:p w14:paraId="4647690F" w14:textId="2DB9EFE3" w:rsidR="00DA0F7C" w:rsidRDefault="00DA0F7C">
      <w:r>
        <w:t xml:space="preserve">Created: March 2026. To be reviewed </w:t>
      </w:r>
      <w:r w:rsidR="00CF36B1">
        <w:t>March 2027.</w:t>
      </w:r>
    </w:p>
    <w:sectPr w:rsidR="00DA0F7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DCC39" w14:textId="77777777" w:rsidR="000A4B0D" w:rsidRDefault="000A4B0D" w:rsidP="00D10647">
      <w:pPr>
        <w:spacing w:after="0" w:line="240" w:lineRule="auto"/>
      </w:pPr>
      <w:r>
        <w:separator/>
      </w:r>
    </w:p>
  </w:endnote>
  <w:endnote w:type="continuationSeparator" w:id="0">
    <w:p w14:paraId="0F5203E3" w14:textId="77777777" w:rsidR="000A4B0D" w:rsidRDefault="000A4B0D" w:rsidP="00D10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E564D" w14:textId="77777777" w:rsidR="000A4B0D" w:rsidRDefault="000A4B0D" w:rsidP="00D10647">
      <w:pPr>
        <w:spacing w:after="0" w:line="240" w:lineRule="auto"/>
      </w:pPr>
      <w:r>
        <w:separator/>
      </w:r>
    </w:p>
  </w:footnote>
  <w:footnote w:type="continuationSeparator" w:id="0">
    <w:p w14:paraId="6A7E070D" w14:textId="77777777" w:rsidR="000A4B0D" w:rsidRDefault="000A4B0D" w:rsidP="00D10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622C" w14:textId="7F5C8556" w:rsidR="00D10647" w:rsidRPr="00D10647" w:rsidRDefault="00D10647" w:rsidP="00D10647">
    <w:pPr>
      <w:pStyle w:val="Header"/>
      <w:jc w:val="right"/>
    </w:pPr>
    <w:r>
      <w:rPr>
        <w:noProof/>
      </w:rPr>
      <w:drawing>
        <wp:inline distT="0" distB="0" distL="0" distR="0" wp14:anchorId="1B742490" wp14:editId="68D4920D">
          <wp:extent cx="515926" cy="454593"/>
          <wp:effectExtent l="0" t="0" r="0" b="3175"/>
          <wp:docPr id="1559340544" name="Picture 1">
            <a:extLst xmlns:a="http://schemas.openxmlformats.org/drawingml/2006/main">
              <a:ext uri="{FF2B5EF4-FFF2-40B4-BE49-F238E27FC236}">
                <a16:creationId xmlns:a16="http://schemas.microsoft.com/office/drawing/2014/main" id="{BC41C2A9-027F-4D8B-9CEE-815690D8C8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40544" name="Picture 1559340544"/>
                  <pic:cNvPicPr/>
                </pic:nvPicPr>
                <pic:blipFill>
                  <a:blip r:embed="rId1">
                    <a:extLst>
                      <a:ext uri="{28A0092B-C50C-407E-A947-70E740481C1C}">
                        <a14:useLocalDpi xmlns:a14="http://schemas.microsoft.com/office/drawing/2010/main" val="0"/>
                      </a:ext>
                    </a:extLst>
                  </a:blip>
                  <a:stretch>
                    <a:fillRect/>
                  </a:stretch>
                </pic:blipFill>
                <pic:spPr>
                  <a:xfrm>
                    <a:off x="0" y="0"/>
                    <a:ext cx="522614" cy="46048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E56"/>
    <w:rsid w:val="00023BC2"/>
    <w:rsid w:val="000910C1"/>
    <w:rsid w:val="000A4B0D"/>
    <w:rsid w:val="0011698D"/>
    <w:rsid w:val="001B17D1"/>
    <w:rsid w:val="001B3821"/>
    <w:rsid w:val="00234093"/>
    <w:rsid w:val="002C2525"/>
    <w:rsid w:val="002D33DA"/>
    <w:rsid w:val="003F55FF"/>
    <w:rsid w:val="0048574A"/>
    <w:rsid w:val="005052B5"/>
    <w:rsid w:val="005344B7"/>
    <w:rsid w:val="00700400"/>
    <w:rsid w:val="0073415F"/>
    <w:rsid w:val="007922CF"/>
    <w:rsid w:val="007A6456"/>
    <w:rsid w:val="0085737E"/>
    <w:rsid w:val="008813DD"/>
    <w:rsid w:val="008C0AFD"/>
    <w:rsid w:val="009A3A9A"/>
    <w:rsid w:val="00A061AE"/>
    <w:rsid w:val="00A869FC"/>
    <w:rsid w:val="00A875C8"/>
    <w:rsid w:val="00AF7DE6"/>
    <w:rsid w:val="00B245F5"/>
    <w:rsid w:val="00B779B3"/>
    <w:rsid w:val="00BE737B"/>
    <w:rsid w:val="00BF113F"/>
    <w:rsid w:val="00C403F5"/>
    <w:rsid w:val="00C53AA8"/>
    <w:rsid w:val="00CD77A0"/>
    <w:rsid w:val="00CF36B1"/>
    <w:rsid w:val="00D10647"/>
    <w:rsid w:val="00D307E4"/>
    <w:rsid w:val="00D310E6"/>
    <w:rsid w:val="00D345CD"/>
    <w:rsid w:val="00D42E56"/>
    <w:rsid w:val="00D83764"/>
    <w:rsid w:val="00DA0F7C"/>
    <w:rsid w:val="00DC0951"/>
    <w:rsid w:val="00DD36D8"/>
    <w:rsid w:val="00DF1926"/>
    <w:rsid w:val="00EA635F"/>
    <w:rsid w:val="00EC581B"/>
    <w:rsid w:val="00F77219"/>
    <w:rsid w:val="00F940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6A7BA68"/>
  <w15:chartTrackingRefBased/>
  <w15:docId w15:val="{1E3E466F-7C81-45F1-8E05-B531A1306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E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E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E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E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E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E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E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E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E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E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E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E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E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E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E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E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E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E56"/>
    <w:rPr>
      <w:rFonts w:eastAsiaTheme="majorEastAsia" w:cstheme="majorBidi"/>
      <w:color w:val="272727" w:themeColor="text1" w:themeTint="D8"/>
    </w:rPr>
  </w:style>
  <w:style w:type="paragraph" w:styleId="Title">
    <w:name w:val="Title"/>
    <w:basedOn w:val="Normal"/>
    <w:next w:val="Normal"/>
    <w:link w:val="TitleChar"/>
    <w:uiPriority w:val="10"/>
    <w:qFormat/>
    <w:rsid w:val="00D42E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E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E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E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E56"/>
    <w:pPr>
      <w:spacing w:before="160"/>
      <w:jc w:val="center"/>
    </w:pPr>
    <w:rPr>
      <w:i/>
      <w:iCs/>
      <w:color w:val="404040" w:themeColor="text1" w:themeTint="BF"/>
    </w:rPr>
  </w:style>
  <w:style w:type="character" w:customStyle="1" w:styleId="QuoteChar">
    <w:name w:val="Quote Char"/>
    <w:basedOn w:val="DefaultParagraphFont"/>
    <w:link w:val="Quote"/>
    <w:uiPriority w:val="29"/>
    <w:rsid w:val="00D42E56"/>
    <w:rPr>
      <w:i/>
      <w:iCs/>
      <w:color w:val="404040" w:themeColor="text1" w:themeTint="BF"/>
    </w:rPr>
  </w:style>
  <w:style w:type="paragraph" w:styleId="ListParagraph">
    <w:name w:val="List Paragraph"/>
    <w:basedOn w:val="Normal"/>
    <w:uiPriority w:val="34"/>
    <w:qFormat/>
    <w:rsid w:val="00D42E56"/>
    <w:pPr>
      <w:ind w:left="720"/>
      <w:contextualSpacing/>
    </w:pPr>
  </w:style>
  <w:style w:type="character" w:styleId="IntenseEmphasis">
    <w:name w:val="Intense Emphasis"/>
    <w:basedOn w:val="DefaultParagraphFont"/>
    <w:uiPriority w:val="21"/>
    <w:qFormat/>
    <w:rsid w:val="00D42E56"/>
    <w:rPr>
      <w:i/>
      <w:iCs/>
      <w:color w:val="0F4761" w:themeColor="accent1" w:themeShade="BF"/>
    </w:rPr>
  </w:style>
  <w:style w:type="paragraph" w:styleId="IntenseQuote">
    <w:name w:val="Intense Quote"/>
    <w:basedOn w:val="Normal"/>
    <w:next w:val="Normal"/>
    <w:link w:val="IntenseQuoteChar"/>
    <w:uiPriority w:val="30"/>
    <w:qFormat/>
    <w:rsid w:val="00D42E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E56"/>
    <w:rPr>
      <w:i/>
      <w:iCs/>
      <w:color w:val="0F4761" w:themeColor="accent1" w:themeShade="BF"/>
    </w:rPr>
  </w:style>
  <w:style w:type="character" w:styleId="IntenseReference">
    <w:name w:val="Intense Reference"/>
    <w:basedOn w:val="DefaultParagraphFont"/>
    <w:uiPriority w:val="32"/>
    <w:qFormat/>
    <w:rsid w:val="00D42E56"/>
    <w:rPr>
      <w:b/>
      <w:bCs/>
      <w:smallCaps/>
      <w:color w:val="0F4761" w:themeColor="accent1" w:themeShade="BF"/>
      <w:spacing w:val="5"/>
    </w:rPr>
  </w:style>
  <w:style w:type="character" w:styleId="Hyperlink">
    <w:name w:val="Hyperlink"/>
    <w:basedOn w:val="DefaultParagraphFont"/>
    <w:uiPriority w:val="99"/>
    <w:unhideWhenUsed/>
    <w:rsid w:val="00D42E56"/>
    <w:rPr>
      <w:color w:val="467886" w:themeColor="hyperlink"/>
      <w:u w:val="single"/>
    </w:rPr>
  </w:style>
  <w:style w:type="character" w:styleId="UnresolvedMention">
    <w:name w:val="Unresolved Mention"/>
    <w:basedOn w:val="DefaultParagraphFont"/>
    <w:uiPriority w:val="99"/>
    <w:semiHidden/>
    <w:unhideWhenUsed/>
    <w:rsid w:val="00D42E56"/>
    <w:rPr>
      <w:color w:val="605E5C"/>
      <w:shd w:val="clear" w:color="auto" w:fill="E1DFDD"/>
    </w:rPr>
  </w:style>
  <w:style w:type="paragraph" w:styleId="Header">
    <w:name w:val="header"/>
    <w:basedOn w:val="Normal"/>
    <w:link w:val="HeaderChar"/>
    <w:uiPriority w:val="99"/>
    <w:unhideWhenUsed/>
    <w:rsid w:val="00D10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647"/>
  </w:style>
  <w:style w:type="paragraph" w:styleId="Footer">
    <w:name w:val="footer"/>
    <w:basedOn w:val="Normal"/>
    <w:link w:val="FooterChar"/>
    <w:uiPriority w:val="99"/>
    <w:unhideWhenUsed/>
    <w:rsid w:val="00D10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oakfield.leics.sch.uk/attachments/download.asp?file=44&amp;type=pdf" TargetMode="External"/><Relationship Id="rId4" Type="http://schemas.openxmlformats.org/officeDocument/2006/relationships/styles" Target="styles.xml"/><Relationship Id="rId9" Type="http://schemas.openxmlformats.org/officeDocument/2006/relationships/hyperlink" Target="https://explore-education-statistics.service.gov.uk/find-statistics/neet-statistics-annual-brief/20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4e99d9-761f-424e-9262-60d689b0c808">
      <Terms xmlns="http://schemas.microsoft.com/office/infopath/2007/PartnerControls"/>
    </lcf76f155ced4ddcb4097134ff3c332f>
    <TaxCatchAll xmlns="a3bcbdf6-f879-4355-94fb-7fff3ffc342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56246BBF00044C8EE8F45A3A0B277A" ma:contentTypeVersion="13" ma:contentTypeDescription="Create a new document." ma:contentTypeScope="" ma:versionID="5e7204c3135cfb799a9729fa81205c8c">
  <xsd:schema xmlns:xsd="http://www.w3.org/2001/XMLSchema" xmlns:xs="http://www.w3.org/2001/XMLSchema" xmlns:p="http://schemas.microsoft.com/office/2006/metadata/properties" xmlns:ns2="5f4e99d9-761f-424e-9262-60d689b0c808" xmlns:ns3="a3bcbdf6-f879-4355-94fb-7fff3ffc3425" targetNamespace="http://schemas.microsoft.com/office/2006/metadata/properties" ma:root="true" ma:fieldsID="d7300c9a5fe94bbaab90ef63432c9e78" ns2:_="" ns3:_="">
    <xsd:import namespace="5f4e99d9-761f-424e-9262-60d689b0c808"/>
    <xsd:import namespace="a3bcbdf6-f879-4355-94fb-7fff3ffc34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e99d9-761f-424e-9262-60d689b0c8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e794beb-b8d9-4064-9297-55232fcc8c3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bcbdf6-f879-4355-94fb-7fff3ffc342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2207257-fdff-45d1-9d76-88822eb4a65e}" ma:internalName="TaxCatchAll" ma:showField="CatchAllData" ma:web="a3bcbdf6-f879-4355-94fb-7fff3ffc34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A18330-C157-4072-B3B7-B321407D6D4A}">
  <ds:schemaRefs>
    <ds:schemaRef ds:uri="http://schemas.microsoft.com/sharepoint/v3/contenttype/forms"/>
  </ds:schemaRefs>
</ds:datastoreItem>
</file>

<file path=customXml/itemProps2.xml><?xml version="1.0" encoding="utf-8"?>
<ds:datastoreItem xmlns:ds="http://schemas.openxmlformats.org/officeDocument/2006/customXml" ds:itemID="{40A629EE-AEBA-4D12-B200-7A737C0367C6}">
  <ds:schemaRefs>
    <ds:schemaRef ds:uri="http://schemas.microsoft.com/office/2006/metadata/properties"/>
    <ds:schemaRef ds:uri="http://schemas.microsoft.com/office/infopath/2007/PartnerControls"/>
    <ds:schemaRef ds:uri="5f4e99d9-761f-424e-9262-60d689b0c808"/>
    <ds:schemaRef ds:uri="a3bcbdf6-f879-4355-94fb-7fff3ffc3425"/>
  </ds:schemaRefs>
</ds:datastoreItem>
</file>

<file path=customXml/itemProps3.xml><?xml version="1.0" encoding="utf-8"?>
<ds:datastoreItem xmlns:ds="http://schemas.openxmlformats.org/officeDocument/2006/customXml" ds:itemID="{518A2595-A863-4AEA-BCE7-91039972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e99d9-761f-424e-9262-60d689b0c808"/>
    <ds:schemaRef ds:uri="a3bcbdf6-f879-4355-94fb-7fff3ffc34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Sarie Crowcroft</dc:creator>
  <cp:keywords/>
  <dc:description/>
  <cp:lastModifiedBy>Sarie Crowcroft</cp:lastModifiedBy>
  <cp:revision>2</cp:revision>
  <cp:lastPrinted>2026-05-01T09:19:00Z</cp:lastPrinted>
  <dcterms:created xsi:type="dcterms:W3CDTF">2026-05-01T13:34:00Z</dcterms:created>
  <dcterms:modified xsi:type="dcterms:W3CDTF">2026-06-22T10:09:00Z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0x0101006D56246BBF00044C8EE8F45A3A0B277A</vt:lpwstr>
  </property>
  <property fmtid="{D5CDD505-2E9C-101B-9397-08002B2CF9AE}" pid="3" name="MediaServiceImageTags">
    <vt:lpwstr/>
  </property>
</Properties>
</file>